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64" w:rsidRPr="008F2F0E" w:rsidRDefault="00F40864" w:rsidP="00F40864">
      <w:pPr>
        <w:spacing w:line="560" w:lineRule="exact"/>
        <w:rPr>
          <w:rFonts w:asciiTheme="minorEastAsia" w:eastAsiaTheme="minorEastAsia" w:hAnsiTheme="minorEastAsia"/>
          <w:kern w:val="0"/>
          <w:sz w:val="32"/>
          <w:szCs w:val="32"/>
        </w:rPr>
      </w:pPr>
      <w:r w:rsidRPr="008F2F0E">
        <w:rPr>
          <w:rFonts w:asciiTheme="minorEastAsia" w:eastAsiaTheme="minorEastAsia" w:hAnsiTheme="minorEastAsia"/>
          <w:kern w:val="0"/>
          <w:sz w:val="32"/>
          <w:szCs w:val="32"/>
        </w:rPr>
        <w:t>附件3</w:t>
      </w:r>
    </w:p>
    <w:p w:rsidR="00F40864" w:rsidRPr="008F2F0E" w:rsidRDefault="00F40864" w:rsidP="00F40864">
      <w:pPr>
        <w:spacing w:line="560" w:lineRule="exact"/>
        <w:jc w:val="center"/>
        <w:rPr>
          <w:rFonts w:asciiTheme="minorEastAsia" w:eastAsiaTheme="minorEastAsia" w:hAnsiTheme="minorEastAsia"/>
          <w:kern w:val="0"/>
          <w:sz w:val="24"/>
        </w:rPr>
      </w:pPr>
      <w:r w:rsidRPr="008F2F0E">
        <w:rPr>
          <w:rFonts w:asciiTheme="minorEastAsia" w:eastAsiaTheme="minorEastAsia" w:hAnsiTheme="minorEastAsia"/>
          <w:kern w:val="0"/>
          <w:sz w:val="36"/>
          <w:szCs w:val="36"/>
        </w:rPr>
        <w:t>部门整体支出绩效评价指标表</w:t>
      </w:r>
    </w:p>
    <w:tbl>
      <w:tblPr>
        <w:tblW w:w="10600" w:type="dxa"/>
        <w:jc w:val="center"/>
        <w:tblLook w:val="0000"/>
      </w:tblPr>
      <w:tblGrid>
        <w:gridCol w:w="518"/>
        <w:gridCol w:w="416"/>
        <w:gridCol w:w="677"/>
        <w:gridCol w:w="416"/>
        <w:gridCol w:w="1015"/>
        <w:gridCol w:w="416"/>
        <w:gridCol w:w="3014"/>
        <w:gridCol w:w="3490"/>
        <w:gridCol w:w="638"/>
      </w:tblGrid>
      <w:tr w:rsidR="00F40864" w:rsidRPr="008F2F0E" w:rsidTr="009E024A">
        <w:trPr>
          <w:tblHeader/>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一级指标</w:t>
            </w:r>
          </w:p>
        </w:tc>
        <w:tc>
          <w:tcPr>
            <w:tcW w:w="40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分值</w:t>
            </w:r>
          </w:p>
        </w:tc>
        <w:tc>
          <w:tcPr>
            <w:tcW w:w="68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二级指标</w:t>
            </w:r>
          </w:p>
        </w:tc>
        <w:tc>
          <w:tcPr>
            <w:tcW w:w="38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分值</w:t>
            </w:r>
          </w:p>
        </w:tc>
        <w:tc>
          <w:tcPr>
            <w:tcW w:w="102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三级</w:t>
            </w:r>
          </w:p>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指标</w:t>
            </w:r>
          </w:p>
        </w:tc>
        <w:tc>
          <w:tcPr>
            <w:tcW w:w="40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分值</w:t>
            </w:r>
          </w:p>
        </w:tc>
        <w:tc>
          <w:tcPr>
            <w:tcW w:w="304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评价标准</w:t>
            </w:r>
          </w:p>
        </w:tc>
        <w:tc>
          <w:tcPr>
            <w:tcW w:w="352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指标说明</w:t>
            </w:r>
          </w:p>
        </w:tc>
        <w:tc>
          <w:tcPr>
            <w:tcW w:w="64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得分</w:t>
            </w:r>
          </w:p>
        </w:tc>
      </w:tr>
      <w:tr w:rsidR="00F40864" w:rsidRPr="008F2F0E" w:rsidTr="009E024A">
        <w:trPr>
          <w:trHeight w:val="1814"/>
          <w:jc w:val="center"/>
        </w:trPr>
        <w:tc>
          <w:tcPr>
            <w:tcW w:w="520" w:type="dxa"/>
            <w:vMerge w:val="restart"/>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投入</w:t>
            </w:r>
          </w:p>
        </w:tc>
        <w:tc>
          <w:tcPr>
            <w:tcW w:w="40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10</w:t>
            </w:r>
          </w:p>
        </w:tc>
        <w:tc>
          <w:tcPr>
            <w:tcW w:w="680" w:type="dxa"/>
            <w:vMerge w:val="restart"/>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预算配置</w:t>
            </w:r>
          </w:p>
        </w:tc>
        <w:tc>
          <w:tcPr>
            <w:tcW w:w="38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在职人员控制率</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5</w:t>
            </w:r>
          </w:p>
        </w:tc>
        <w:tc>
          <w:tcPr>
            <w:tcW w:w="3040" w:type="dxa"/>
            <w:tcBorders>
              <w:top w:val="nil"/>
              <w:left w:val="nil"/>
              <w:bottom w:val="nil"/>
              <w:right w:val="nil"/>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以100%为标准。在职人员控制率≦100%，计5分；每超过一个百分点扣0.5分，扣完为止。</w:t>
            </w:r>
          </w:p>
        </w:tc>
        <w:tc>
          <w:tcPr>
            <w:tcW w:w="352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在职人员控制率=（在职人员数/编制数）×100%，在职人员数：部门（单位）实际在职人数，以财政厅确定的部门决算编制口径为准。</w:t>
            </w:r>
            <w:r w:rsidRPr="008F2F0E">
              <w:rPr>
                <w:rFonts w:asciiTheme="minorEastAsia" w:eastAsiaTheme="minorEastAsia" w:hAnsiTheme="minorEastAsia"/>
                <w:kern w:val="0"/>
                <w:sz w:val="20"/>
                <w:szCs w:val="20"/>
              </w:rPr>
              <w:br/>
              <w:t>编制数：机构编制部门核定批复的部门（单位）的人员编制数。</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5</w:t>
            </w:r>
          </w:p>
        </w:tc>
      </w:tr>
      <w:tr w:rsidR="00F40864" w:rsidRPr="008F2F0E" w:rsidTr="009E024A">
        <w:trPr>
          <w:jc w:val="center"/>
        </w:trPr>
        <w:tc>
          <w:tcPr>
            <w:tcW w:w="520" w:type="dxa"/>
            <w:vMerge/>
            <w:tcBorders>
              <w:top w:val="nil"/>
              <w:left w:val="single" w:sz="4" w:space="0" w:color="auto"/>
              <w:bottom w:val="single" w:sz="4" w:space="0" w:color="auto"/>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nil"/>
              <w:bottom w:val="single" w:sz="4" w:space="0" w:color="auto"/>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“三公经费”变动率</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5</w:t>
            </w:r>
          </w:p>
        </w:tc>
        <w:tc>
          <w:tcPr>
            <w:tcW w:w="304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“三公经费”变动率≦0,计8分；“三公经费”＞0，每超过一个百分点扣0.8分，扣完为止。</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“三公经费”变动率=[（本年度“三公经费”预算数-上年度“三公经费”预算数）/上年度“三公经费”预算数]×100%</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5</w:t>
            </w:r>
          </w:p>
        </w:tc>
      </w:tr>
      <w:tr w:rsidR="00F40864" w:rsidRPr="008F2F0E" w:rsidTr="009E024A">
        <w:trPr>
          <w:jc w:val="center"/>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过                                                                                                                                       程</w:t>
            </w:r>
          </w:p>
        </w:tc>
        <w:tc>
          <w:tcPr>
            <w:tcW w:w="40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60</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预算执行</w:t>
            </w:r>
          </w:p>
        </w:tc>
        <w:tc>
          <w:tcPr>
            <w:tcW w:w="38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20</w:t>
            </w: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预算完成率</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5</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100%计满分，每低于5%扣2分，扣完为止。</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预算完成率=（上年结转+年初预算+本年追加预算-年末结余）/（上年结转+年初预算+本年追加预算）×100%。</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0</w:t>
            </w:r>
            <w:r w:rsidRPr="008F2F0E">
              <w:rPr>
                <w:rFonts w:asciiTheme="minorEastAsia" w:eastAsiaTheme="minorEastAsia" w:hAnsiTheme="minorEastAsia"/>
                <w:kern w:val="0"/>
                <w:sz w:val="24"/>
              </w:rPr>
              <w:t xml:space="preserve">　</w:t>
            </w:r>
          </w:p>
        </w:tc>
      </w:tr>
      <w:tr w:rsidR="00F40864" w:rsidRPr="008F2F0E" w:rsidTr="009E024A">
        <w:trPr>
          <w:trHeight w:val="1273"/>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预算控制率</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5</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预算控制率=0，计5分；0-10%（含），计4分；10-20%（含），计3分；20-30%（含），计2分；大于30%不得分。</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预算控制率=（本年追加预算/年初预算）×100%。</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3</w:t>
            </w:r>
          </w:p>
        </w:tc>
      </w:tr>
      <w:tr w:rsidR="00F40864" w:rsidRPr="008F2F0E" w:rsidTr="009E024A">
        <w:trPr>
          <w:trHeight w:val="1325"/>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新建楼堂馆所面积控制率</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5</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100%以下（含）计满分，每超出5%扣2分，扣完为止。没有楼堂馆所项目的部门按满分计算。</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楼堂馆所面积控制率=实际建设面积/批准建设面积×100% 。</w:t>
            </w:r>
            <w:r w:rsidRPr="008F2F0E">
              <w:rPr>
                <w:rFonts w:asciiTheme="minorEastAsia" w:eastAsiaTheme="minorEastAsia" w:hAnsiTheme="minorEastAsia"/>
                <w:kern w:val="0"/>
                <w:sz w:val="20"/>
                <w:szCs w:val="20"/>
              </w:rPr>
              <w:br/>
              <w:t>该指标以2016年完工的新建楼堂馆所为评价内容。</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5</w:t>
            </w:r>
          </w:p>
        </w:tc>
      </w:tr>
      <w:tr w:rsidR="00F40864" w:rsidRPr="008F2F0E" w:rsidTr="009E024A">
        <w:trPr>
          <w:trHeight w:val="1543"/>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新建楼堂馆所投资概算控制率</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5</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100%以下（含）计满分，每超出5%扣2分，扣完为止。</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楼堂馆所投资预算控制率=实际投资金额/批准投资金额×100% 。</w:t>
            </w:r>
            <w:r w:rsidRPr="008F2F0E">
              <w:rPr>
                <w:rFonts w:asciiTheme="minorEastAsia" w:eastAsiaTheme="minorEastAsia" w:hAnsiTheme="minorEastAsia"/>
                <w:kern w:val="0"/>
                <w:sz w:val="20"/>
                <w:szCs w:val="20"/>
              </w:rPr>
              <w:br/>
              <w:t>该指标以2016年完工的新建楼堂馆所为评价内容。</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5</w:t>
            </w:r>
          </w:p>
        </w:tc>
      </w:tr>
      <w:tr w:rsidR="00F40864" w:rsidRPr="008F2F0E" w:rsidTr="009E024A">
        <w:trPr>
          <w:trHeight w:val="1562"/>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预算管理</w:t>
            </w:r>
          </w:p>
        </w:tc>
        <w:tc>
          <w:tcPr>
            <w:tcW w:w="38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40</w:t>
            </w: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公用经费控制率</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8</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100%以下（含）计满分，每超出1%扣1分，扣完为止。</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公用经费控制率=（实际支出公用经费总额/预算安排公用经费总额）×100%。</w:t>
            </w:r>
            <w:r w:rsidRPr="008F2F0E">
              <w:rPr>
                <w:rFonts w:asciiTheme="minorEastAsia" w:eastAsiaTheme="minorEastAsia" w:hAnsiTheme="minorEastAsia"/>
                <w:kern w:val="0"/>
                <w:sz w:val="20"/>
                <w:szCs w:val="20"/>
              </w:rPr>
              <w:br/>
              <w:t>公用经费支出是指部门基本支出中的一般商品和服务支出。</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5</w:t>
            </w:r>
          </w:p>
        </w:tc>
      </w:tr>
      <w:tr w:rsidR="00F40864" w:rsidRPr="008F2F0E" w:rsidTr="009E024A">
        <w:trPr>
          <w:trHeight w:val="1073"/>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“三公经费”控制率</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7</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100%以下（含）计满分，每超出1%扣1分，扣完为止。</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“三公经费”控制率-（“三公经费”实际支出数/“三公经费”预算安排数）×100%。</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7</w:t>
            </w:r>
          </w:p>
        </w:tc>
      </w:tr>
      <w:tr w:rsidR="00F40864" w:rsidRPr="008F2F0E" w:rsidTr="009E024A">
        <w:trPr>
          <w:trHeight w:val="918"/>
          <w:jc w:val="center"/>
        </w:trPr>
        <w:tc>
          <w:tcPr>
            <w:tcW w:w="520" w:type="dxa"/>
            <w:vMerge/>
            <w:tcBorders>
              <w:top w:val="nil"/>
              <w:left w:val="single" w:sz="4" w:space="0" w:color="auto"/>
              <w:bottom w:val="single" w:sz="4" w:space="0" w:color="auto"/>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auto"/>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政府采购执行率</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6</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100%计满分，每超过（降低）5%扣2分。扣完为止。</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政府采购执行率=（实际政府采购金额/政府采购预算数）×100%</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2</w:t>
            </w:r>
          </w:p>
        </w:tc>
      </w:tr>
      <w:tr w:rsidR="00F40864" w:rsidRPr="008F2F0E" w:rsidTr="009E024A">
        <w:trPr>
          <w:jc w:val="center"/>
        </w:trPr>
        <w:tc>
          <w:tcPr>
            <w:tcW w:w="520" w:type="dxa"/>
            <w:vMerge w:val="restart"/>
            <w:tcBorders>
              <w:top w:val="single" w:sz="4" w:space="0" w:color="auto"/>
              <w:left w:val="single" w:sz="4" w:space="0" w:color="auto"/>
              <w:bottom w:val="single" w:sz="4" w:space="0" w:color="000000"/>
              <w:right w:val="single" w:sz="4" w:space="0" w:color="auto"/>
            </w:tcBorders>
            <w:vAlign w:val="center"/>
          </w:tcPr>
          <w:p w:rsidR="00F40864" w:rsidRPr="008F2F0E" w:rsidRDefault="00F40864" w:rsidP="009E024A">
            <w:pPr>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过                                                                                                                                       程</w:t>
            </w:r>
          </w:p>
        </w:tc>
        <w:tc>
          <w:tcPr>
            <w:tcW w:w="400" w:type="dxa"/>
            <w:vMerge w:val="restart"/>
            <w:tcBorders>
              <w:top w:val="single" w:sz="4" w:space="0" w:color="auto"/>
              <w:left w:val="single" w:sz="4" w:space="0" w:color="auto"/>
              <w:bottom w:val="single" w:sz="4" w:space="0" w:color="000000"/>
              <w:right w:val="single" w:sz="4" w:space="0" w:color="auto"/>
            </w:tcBorders>
            <w:vAlign w:val="center"/>
          </w:tcPr>
          <w:p w:rsidR="00F40864" w:rsidRPr="008F2F0E" w:rsidRDefault="00F40864" w:rsidP="009E024A">
            <w:pPr>
              <w:jc w:val="left"/>
              <w:rPr>
                <w:rFonts w:asciiTheme="minorEastAsia" w:eastAsiaTheme="minorEastAsia" w:hAnsiTheme="minorEastAsia"/>
                <w:kern w:val="0"/>
                <w:sz w:val="20"/>
                <w:szCs w:val="20"/>
              </w:rPr>
            </w:pPr>
          </w:p>
        </w:tc>
        <w:tc>
          <w:tcPr>
            <w:tcW w:w="680" w:type="dxa"/>
            <w:vMerge w:val="restart"/>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预算管理</w:t>
            </w: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管理制度健全性</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8</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①有内部财务管理制度、会计核算制度等管理制度，2分；</w:t>
            </w:r>
            <w:r w:rsidRPr="008F2F0E">
              <w:rPr>
                <w:rFonts w:asciiTheme="minorEastAsia" w:eastAsiaTheme="minorEastAsia" w:hAnsiTheme="minorEastAsia"/>
                <w:kern w:val="0"/>
                <w:sz w:val="20"/>
                <w:szCs w:val="20"/>
              </w:rPr>
              <w:br/>
              <w:t>②有本部门厉行节约制度,2分；</w:t>
            </w:r>
            <w:r w:rsidRPr="008F2F0E">
              <w:rPr>
                <w:rFonts w:asciiTheme="minorEastAsia" w:eastAsiaTheme="minorEastAsia" w:hAnsiTheme="minorEastAsia"/>
                <w:kern w:val="0"/>
                <w:sz w:val="20"/>
                <w:szCs w:val="20"/>
              </w:rPr>
              <w:br/>
              <w:t>③相关管理制度合法、合规、完整，2分；④相关管理制度得到有效执行，2分。</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8</w:t>
            </w:r>
          </w:p>
        </w:tc>
      </w:tr>
      <w:tr w:rsidR="00F40864" w:rsidRPr="008F2F0E" w:rsidTr="009E024A">
        <w:trPr>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nil"/>
              <w:bottom w:val="single" w:sz="4" w:space="0" w:color="auto"/>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资金使用合规性</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6</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sidRPr="008F2F0E">
              <w:rPr>
                <w:rFonts w:asciiTheme="minorEastAsia" w:eastAsiaTheme="minorEastAsia" w:hAnsiTheme="minorEastAsia"/>
                <w:kern w:val="0"/>
                <w:sz w:val="20"/>
                <w:szCs w:val="20"/>
              </w:rPr>
              <w:br/>
              <w:t>以上情况每出现一例不符合要求的扣1分，扣完为止。</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6</w:t>
            </w:r>
          </w:p>
        </w:tc>
      </w:tr>
      <w:tr w:rsidR="00F40864" w:rsidRPr="008F2F0E" w:rsidTr="009E024A">
        <w:trPr>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nil"/>
              <w:bottom w:val="single" w:sz="4" w:space="0" w:color="auto"/>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预决算信息公开性</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5</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预决算信息是指与部门预算、执行、决算、监督、绩效等管理相关的信息。</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5</w:t>
            </w:r>
          </w:p>
        </w:tc>
      </w:tr>
      <w:tr w:rsidR="00F40864" w:rsidRPr="008F2F0E" w:rsidTr="009E024A">
        <w:trPr>
          <w:jc w:val="center"/>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产出及效率</w:t>
            </w:r>
          </w:p>
        </w:tc>
        <w:tc>
          <w:tcPr>
            <w:tcW w:w="40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30</w:t>
            </w:r>
          </w:p>
        </w:tc>
        <w:tc>
          <w:tcPr>
            <w:tcW w:w="68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职责履行</w:t>
            </w:r>
          </w:p>
        </w:tc>
        <w:tc>
          <w:tcPr>
            <w:tcW w:w="38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8</w:t>
            </w:r>
          </w:p>
        </w:tc>
        <w:tc>
          <w:tcPr>
            <w:tcW w:w="1020" w:type="dxa"/>
            <w:tcBorders>
              <w:top w:val="nil"/>
              <w:left w:val="nil"/>
              <w:bottom w:val="nil"/>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重点工作实际完成率</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8</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根据绩效办2016年对各部门为民办实事和部门重点工程与重点工作考核分数折算。</w:t>
            </w:r>
            <w:r w:rsidRPr="008F2F0E">
              <w:rPr>
                <w:rFonts w:asciiTheme="minorEastAsia" w:eastAsiaTheme="minorEastAsia" w:hAnsiTheme="minorEastAsia"/>
                <w:kern w:val="0"/>
                <w:sz w:val="20"/>
                <w:szCs w:val="20"/>
              </w:rPr>
              <w:br/>
              <w:t>该项得分=（绩效办对应部分考核得分/350）*8</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8</w:t>
            </w:r>
          </w:p>
        </w:tc>
      </w:tr>
      <w:tr w:rsidR="00F40864" w:rsidRPr="008F2F0E" w:rsidTr="009E024A">
        <w:trPr>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履职 效益</w:t>
            </w:r>
          </w:p>
        </w:tc>
        <w:tc>
          <w:tcPr>
            <w:tcW w:w="38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10</w:t>
            </w:r>
          </w:p>
        </w:tc>
        <w:tc>
          <w:tcPr>
            <w:tcW w:w="102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经济效益</w:t>
            </w:r>
          </w:p>
        </w:tc>
        <w:tc>
          <w:tcPr>
            <w:tcW w:w="400" w:type="dxa"/>
            <w:vMerge w:val="restart"/>
            <w:tcBorders>
              <w:top w:val="nil"/>
              <w:left w:val="single" w:sz="4" w:space="0" w:color="auto"/>
              <w:bottom w:val="nil"/>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10</w:t>
            </w:r>
          </w:p>
        </w:tc>
        <w:tc>
          <w:tcPr>
            <w:tcW w:w="6560" w:type="dxa"/>
            <w:gridSpan w:val="2"/>
            <w:vMerge w:val="restart"/>
            <w:tcBorders>
              <w:top w:val="single" w:sz="4" w:space="0" w:color="auto"/>
              <w:left w:val="single" w:sz="4" w:space="0" w:color="auto"/>
              <w:bottom w:val="nil"/>
              <w:right w:val="single" w:sz="4" w:space="0" w:color="000000"/>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此两项指标为设置部门整体支出绩效评价指标时必须考虑的共性要素，可根据部门实际情况有选择的进行设置，并将其细化为相应的个性化指标。</w:t>
            </w:r>
          </w:p>
        </w:tc>
        <w:tc>
          <w:tcPr>
            <w:tcW w:w="640" w:type="dxa"/>
            <w:tcBorders>
              <w:top w:val="nil"/>
              <w:left w:val="nil"/>
              <w:bottom w:val="nil"/>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10</w:t>
            </w:r>
          </w:p>
        </w:tc>
      </w:tr>
      <w:tr w:rsidR="00F40864" w:rsidRPr="008F2F0E" w:rsidTr="009E024A">
        <w:trPr>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社会效益</w:t>
            </w:r>
          </w:p>
        </w:tc>
        <w:tc>
          <w:tcPr>
            <w:tcW w:w="400" w:type="dxa"/>
            <w:vMerge/>
            <w:tcBorders>
              <w:top w:val="nil"/>
              <w:left w:val="single" w:sz="4" w:space="0" w:color="auto"/>
              <w:bottom w:val="nil"/>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560" w:type="dxa"/>
            <w:gridSpan w:val="2"/>
            <w:vMerge/>
            <w:tcBorders>
              <w:top w:val="single" w:sz="4" w:space="0" w:color="auto"/>
              <w:left w:val="single" w:sz="4" w:space="0" w:color="auto"/>
              <w:bottom w:val="nil"/>
              <w:right w:val="single" w:sz="4" w:space="0" w:color="000000"/>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40" w:type="dxa"/>
            <w:tcBorders>
              <w:top w:val="nil"/>
              <w:left w:val="nil"/>
              <w:bottom w:val="nil"/>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r>
      <w:tr w:rsidR="00F40864" w:rsidRPr="008F2F0E" w:rsidTr="009E024A">
        <w:trPr>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val="restart"/>
            <w:tcBorders>
              <w:top w:val="nil"/>
              <w:left w:val="single" w:sz="4" w:space="0" w:color="auto"/>
              <w:bottom w:val="single" w:sz="4" w:space="0" w:color="000000"/>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12</w:t>
            </w: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行政效能</w:t>
            </w:r>
          </w:p>
        </w:tc>
        <w:tc>
          <w:tcPr>
            <w:tcW w:w="40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6</w:t>
            </w:r>
          </w:p>
        </w:tc>
        <w:tc>
          <w:tcPr>
            <w:tcW w:w="304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促进部门改进文风会风，加强经费及资产管理，推动网上办事，提高行政效率，降低行政成本效果较好的计6分；一般3分；无效果或者效果不明显0分。</w:t>
            </w:r>
          </w:p>
        </w:tc>
        <w:tc>
          <w:tcPr>
            <w:tcW w:w="352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根据部门自评材料评定。</w:t>
            </w:r>
          </w:p>
        </w:tc>
        <w:tc>
          <w:tcPr>
            <w:tcW w:w="640" w:type="dxa"/>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6</w:t>
            </w:r>
          </w:p>
        </w:tc>
      </w:tr>
      <w:tr w:rsidR="00F40864" w:rsidRPr="008F2F0E" w:rsidTr="009E024A">
        <w:trPr>
          <w:jc w:val="center"/>
        </w:trPr>
        <w:tc>
          <w:tcPr>
            <w:tcW w:w="52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40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6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380" w:type="dxa"/>
            <w:vMerge/>
            <w:tcBorders>
              <w:top w:val="nil"/>
              <w:left w:val="single" w:sz="4" w:space="0" w:color="auto"/>
              <w:bottom w:val="single" w:sz="4" w:space="0" w:color="000000"/>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社会公众或服务对象满意度</w:t>
            </w:r>
          </w:p>
        </w:tc>
        <w:tc>
          <w:tcPr>
            <w:tcW w:w="40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6</w:t>
            </w:r>
          </w:p>
        </w:tc>
        <w:tc>
          <w:tcPr>
            <w:tcW w:w="30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90%（含）以上计6分；</w:t>
            </w:r>
            <w:r w:rsidRPr="008F2F0E">
              <w:rPr>
                <w:rFonts w:asciiTheme="minorEastAsia" w:eastAsiaTheme="minorEastAsia" w:hAnsiTheme="minorEastAsia"/>
                <w:kern w:val="0"/>
                <w:sz w:val="20"/>
                <w:szCs w:val="20"/>
              </w:rPr>
              <w:br/>
              <w:t>80%（含）-90%，计4分；</w:t>
            </w:r>
            <w:r w:rsidRPr="008F2F0E">
              <w:rPr>
                <w:rFonts w:asciiTheme="minorEastAsia" w:eastAsiaTheme="minorEastAsia" w:hAnsiTheme="minorEastAsia"/>
                <w:kern w:val="0"/>
                <w:sz w:val="20"/>
                <w:szCs w:val="20"/>
              </w:rPr>
              <w:br/>
              <w:t>70%（含）-80%，计2分；</w:t>
            </w:r>
            <w:r w:rsidRPr="008F2F0E">
              <w:rPr>
                <w:rFonts w:asciiTheme="minorEastAsia" w:eastAsiaTheme="minorEastAsia" w:hAnsiTheme="minorEastAsia"/>
                <w:kern w:val="0"/>
                <w:sz w:val="20"/>
                <w:szCs w:val="20"/>
              </w:rPr>
              <w:br/>
              <w:t>低于70%计0分。</w:t>
            </w:r>
          </w:p>
        </w:tc>
        <w:tc>
          <w:tcPr>
            <w:tcW w:w="352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0"/>
                <w:szCs w:val="20"/>
              </w:rPr>
            </w:pPr>
            <w:r w:rsidRPr="008F2F0E">
              <w:rPr>
                <w:rFonts w:asciiTheme="minorEastAsia" w:eastAsiaTheme="minorEastAsia" w:hAnsiTheme="minorEastAsia"/>
                <w:kern w:val="0"/>
                <w:sz w:val="20"/>
                <w:szCs w:val="20"/>
              </w:rPr>
              <w:t>社会公众或服务对象是指部门（单位）履行职责而影响到的部门、群体或个人，一般采取社会调查的方式。</w:t>
            </w:r>
          </w:p>
        </w:tc>
        <w:tc>
          <w:tcPr>
            <w:tcW w:w="64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6</w:t>
            </w:r>
          </w:p>
        </w:tc>
      </w:tr>
    </w:tbl>
    <w:p w:rsidR="00F40864" w:rsidRPr="008F2F0E" w:rsidRDefault="00F40864" w:rsidP="00F40864">
      <w:pPr>
        <w:spacing w:line="560" w:lineRule="exact"/>
        <w:rPr>
          <w:rFonts w:asciiTheme="minorEastAsia" w:eastAsiaTheme="minorEastAsia" w:hAnsiTheme="minorEastAsia"/>
          <w:kern w:val="0"/>
          <w:sz w:val="32"/>
          <w:szCs w:val="32"/>
        </w:rPr>
      </w:pPr>
      <w:r w:rsidRPr="008F2F0E">
        <w:rPr>
          <w:rFonts w:asciiTheme="minorEastAsia" w:eastAsiaTheme="minorEastAsia" w:hAnsiTheme="minorEastAsia"/>
          <w:sz w:val="28"/>
          <w:szCs w:val="28"/>
        </w:rPr>
        <w:br w:type="page"/>
      </w:r>
      <w:r w:rsidRPr="008F2F0E">
        <w:rPr>
          <w:rFonts w:asciiTheme="minorEastAsia" w:eastAsiaTheme="minorEastAsia" w:hAnsiTheme="minorEastAsia"/>
          <w:kern w:val="0"/>
          <w:sz w:val="32"/>
          <w:szCs w:val="32"/>
        </w:rPr>
        <w:lastRenderedPageBreak/>
        <w:t>附件4</w:t>
      </w:r>
    </w:p>
    <w:p w:rsidR="00F40864" w:rsidRPr="008F2F0E" w:rsidRDefault="00F40864" w:rsidP="00F40864">
      <w:pPr>
        <w:spacing w:line="560" w:lineRule="exact"/>
        <w:jc w:val="center"/>
        <w:rPr>
          <w:rFonts w:asciiTheme="minorEastAsia" w:eastAsiaTheme="minorEastAsia" w:hAnsiTheme="minorEastAsia"/>
          <w:kern w:val="0"/>
          <w:sz w:val="36"/>
          <w:szCs w:val="36"/>
        </w:rPr>
      </w:pPr>
      <w:r w:rsidRPr="008F2F0E">
        <w:rPr>
          <w:rFonts w:asciiTheme="minorEastAsia" w:eastAsiaTheme="minorEastAsia" w:hAnsiTheme="minorEastAsia"/>
          <w:kern w:val="0"/>
          <w:sz w:val="36"/>
          <w:szCs w:val="36"/>
        </w:rPr>
        <w:t>部门整体支出绩效评价基础数据表</w:t>
      </w:r>
    </w:p>
    <w:p w:rsidR="00F40864" w:rsidRPr="008F2F0E" w:rsidRDefault="00F40864" w:rsidP="00F40864">
      <w:pPr>
        <w:widowControl/>
        <w:tabs>
          <w:tab w:val="left" w:pos="3611"/>
          <w:tab w:val="left" w:pos="4791"/>
          <w:tab w:val="left" w:pos="5951"/>
          <w:tab w:val="left" w:pos="7071"/>
          <w:tab w:val="left" w:pos="8191"/>
          <w:tab w:val="left" w:pos="9311"/>
        </w:tabs>
        <w:ind w:left="91"/>
        <w:jc w:val="left"/>
        <w:rPr>
          <w:rFonts w:asciiTheme="minorEastAsia" w:eastAsiaTheme="minorEastAsia" w:hAnsiTheme="minorEastAsia"/>
          <w:kern w:val="0"/>
          <w:sz w:val="24"/>
        </w:rPr>
      </w:pPr>
      <w:r w:rsidRPr="008F2F0E">
        <w:rPr>
          <w:rFonts w:asciiTheme="minorEastAsia" w:eastAsiaTheme="minorEastAsia" w:hAnsiTheme="minorEastAsia"/>
          <w:kern w:val="0"/>
          <w:sz w:val="24"/>
        </w:rPr>
        <w:t>填报单位：</w:t>
      </w:r>
      <w:r w:rsidR="00621207" w:rsidRPr="008F2F0E">
        <w:rPr>
          <w:rFonts w:asciiTheme="minorEastAsia" w:eastAsiaTheme="minorEastAsia" w:hAnsiTheme="minorEastAsia" w:hint="eastAsia"/>
          <w:kern w:val="0"/>
          <w:sz w:val="24"/>
        </w:rPr>
        <w:t>湖南省社会科学院</w:t>
      </w:r>
      <w:r w:rsidRPr="008F2F0E">
        <w:rPr>
          <w:rFonts w:asciiTheme="minorEastAsia" w:eastAsiaTheme="minorEastAsia" w:hAnsiTheme="minorEastAsia"/>
          <w:kern w:val="0"/>
          <w:sz w:val="24"/>
        </w:rPr>
        <w:tab/>
      </w:r>
      <w:r w:rsidRPr="008F2F0E">
        <w:rPr>
          <w:rFonts w:asciiTheme="minorEastAsia" w:eastAsiaTheme="minorEastAsia" w:hAnsiTheme="minorEastAsia"/>
          <w:kern w:val="0"/>
          <w:sz w:val="24"/>
        </w:rPr>
        <w:tab/>
      </w:r>
      <w:r w:rsidRPr="008F2F0E">
        <w:rPr>
          <w:rFonts w:asciiTheme="minorEastAsia" w:eastAsiaTheme="minorEastAsia" w:hAnsiTheme="minorEastAsia"/>
          <w:kern w:val="0"/>
          <w:sz w:val="24"/>
        </w:rPr>
        <w:tab/>
      </w:r>
      <w:r w:rsidRPr="008F2F0E">
        <w:rPr>
          <w:rFonts w:asciiTheme="minorEastAsia" w:eastAsiaTheme="minorEastAsia" w:hAnsiTheme="minorEastAsia"/>
          <w:kern w:val="0"/>
          <w:sz w:val="24"/>
        </w:rPr>
        <w:tab/>
      </w:r>
      <w:r w:rsidRPr="008F2F0E">
        <w:rPr>
          <w:rFonts w:asciiTheme="minorEastAsia" w:eastAsiaTheme="minorEastAsia" w:hAnsiTheme="minorEastAsia"/>
          <w:kern w:val="0"/>
          <w:sz w:val="24"/>
        </w:rPr>
        <w:tab/>
      </w:r>
      <w:r w:rsidRPr="008F2F0E">
        <w:rPr>
          <w:rFonts w:asciiTheme="minorEastAsia" w:eastAsiaTheme="minorEastAsia" w:hAnsiTheme="minorEastAsia"/>
          <w:kern w:val="0"/>
          <w:sz w:val="24"/>
        </w:rPr>
        <w:tab/>
      </w:r>
    </w:p>
    <w:tbl>
      <w:tblPr>
        <w:tblW w:w="10339" w:type="dxa"/>
        <w:jc w:val="center"/>
        <w:tblLook w:val="0000"/>
      </w:tblPr>
      <w:tblGrid>
        <w:gridCol w:w="3550"/>
        <w:gridCol w:w="1190"/>
        <w:gridCol w:w="1170"/>
        <w:gridCol w:w="1130"/>
        <w:gridCol w:w="1465"/>
        <w:gridCol w:w="970"/>
        <w:gridCol w:w="864"/>
      </w:tblGrid>
      <w:tr w:rsidR="00F40864" w:rsidRPr="008F2F0E" w:rsidTr="009E024A">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财政供养人员情况</w:t>
            </w:r>
          </w:p>
        </w:tc>
        <w:tc>
          <w:tcPr>
            <w:tcW w:w="2360" w:type="dxa"/>
            <w:gridSpan w:val="2"/>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编制数</w:t>
            </w:r>
          </w:p>
        </w:tc>
        <w:tc>
          <w:tcPr>
            <w:tcW w:w="2595" w:type="dxa"/>
            <w:gridSpan w:val="2"/>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2016年实际在职人数</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控制率</w:t>
            </w:r>
          </w:p>
        </w:tc>
      </w:tr>
      <w:tr w:rsidR="00F40864" w:rsidRPr="008F2F0E" w:rsidTr="009E024A">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4"/>
              </w:rPr>
            </w:pPr>
          </w:p>
        </w:tc>
        <w:tc>
          <w:tcPr>
            <w:tcW w:w="2360" w:type="dxa"/>
            <w:gridSpan w:val="2"/>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212</w:t>
            </w:r>
          </w:p>
        </w:tc>
        <w:tc>
          <w:tcPr>
            <w:tcW w:w="2595" w:type="dxa"/>
            <w:gridSpan w:val="2"/>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经费控制情况</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2015年决算数</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2016年预算数</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2016年决算数</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三公经费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88.61</w:t>
            </w:r>
            <w:r w:rsidRPr="008F2F0E">
              <w:rPr>
                <w:rFonts w:asciiTheme="minorEastAsia" w:eastAsiaTheme="minorEastAsia" w:hAnsiTheme="minor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100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55.95</w:t>
            </w:r>
          </w:p>
        </w:tc>
      </w:tr>
      <w:tr w:rsidR="00F40864" w:rsidRPr="008F2F0E" w:rsidTr="009E024A">
        <w:trPr>
          <w:trHeight w:val="39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1、公务用车购置和维护经费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48.78</w:t>
            </w:r>
            <w:r w:rsidRPr="008F2F0E">
              <w:rPr>
                <w:rFonts w:asciiTheme="minorEastAsia" w:eastAsiaTheme="minorEastAsia" w:hAnsiTheme="minor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50</w:t>
            </w:r>
            <w:r w:rsidRPr="008F2F0E">
              <w:rPr>
                <w:rFonts w:asciiTheme="minorEastAsia" w:eastAsiaTheme="minorEastAsia" w:hAnsiTheme="minor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47.57</w:t>
            </w:r>
            <w:r w:rsidRPr="008F2F0E">
              <w:rPr>
                <w:rFonts w:asciiTheme="minorEastAsia" w:eastAsiaTheme="minorEastAsia" w:hAnsiTheme="minorEastAsia"/>
                <w:kern w:val="0"/>
                <w:sz w:val="24"/>
              </w:rPr>
              <w:t xml:space="preserve">　　</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其中：公车购置</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0</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0</w:t>
            </w:r>
            <w:r w:rsidRPr="008F2F0E">
              <w:rPr>
                <w:rFonts w:asciiTheme="minorEastAsia" w:eastAsiaTheme="minorEastAsia" w:hAnsiTheme="minorEastAsia"/>
                <w:kern w:val="0"/>
                <w:sz w:val="24"/>
              </w:rPr>
              <w:t xml:space="preserve">　</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公车运行维护</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48.78</w:t>
            </w:r>
            <w:r w:rsidRPr="008F2F0E">
              <w:rPr>
                <w:rFonts w:asciiTheme="minorEastAsia" w:eastAsiaTheme="minorEastAsia" w:hAnsiTheme="minor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50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47.57</w:t>
            </w:r>
            <w:r w:rsidRPr="008F2F0E">
              <w:rPr>
                <w:rFonts w:asciiTheme="minorEastAsia" w:eastAsiaTheme="minorEastAsia" w:hAnsiTheme="minorEastAsia"/>
                <w:kern w:val="0"/>
                <w:sz w:val="24"/>
              </w:rPr>
              <w:t xml:space="preserve">　　</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2、出国经费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0</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0</w:t>
            </w:r>
            <w:r w:rsidRPr="008F2F0E">
              <w:rPr>
                <w:rFonts w:asciiTheme="minorEastAsia" w:eastAsiaTheme="minorEastAsia" w:hAnsiTheme="minor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0</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3、公务接待</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39.83</w:t>
            </w:r>
            <w:r w:rsidRPr="008F2F0E">
              <w:rPr>
                <w:rFonts w:asciiTheme="minorEastAsia" w:eastAsiaTheme="minorEastAsia" w:hAnsiTheme="minor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50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8.38</w:t>
            </w:r>
            <w:r w:rsidRPr="008F2F0E">
              <w:rPr>
                <w:rFonts w:asciiTheme="minorEastAsia" w:eastAsiaTheme="minorEastAsia" w:hAnsiTheme="minorEastAsia"/>
                <w:kern w:val="0"/>
                <w:sz w:val="24"/>
              </w:rPr>
              <w:t xml:space="preserve">　</w:t>
            </w:r>
          </w:p>
        </w:tc>
      </w:tr>
      <w:tr w:rsidR="00F40864" w:rsidRPr="008F2F0E" w:rsidTr="009E024A">
        <w:trPr>
          <w:trHeight w:val="39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项目支出：</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1、业务工作专项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685</w:t>
            </w:r>
            <w:r w:rsidRPr="008F2F0E">
              <w:rPr>
                <w:rFonts w:asciiTheme="minorEastAsia" w:eastAsiaTheme="minorEastAsia" w:hAnsiTheme="minor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875</w:t>
            </w:r>
            <w:r w:rsidRPr="008F2F0E">
              <w:rPr>
                <w:rFonts w:asciiTheme="minorEastAsia" w:eastAsiaTheme="minorEastAsia" w:hAnsiTheme="minor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875</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2、运行维护专项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公用经费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r w:rsidRPr="008F2F0E">
              <w:rPr>
                <w:rFonts w:asciiTheme="minorEastAsia" w:eastAsiaTheme="minorEastAsia" w:hAnsiTheme="minorEastAsia" w:hint="eastAsia"/>
                <w:kern w:val="0"/>
                <w:sz w:val="24"/>
              </w:rPr>
              <w:t>375.35</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531.50</w:t>
            </w:r>
            <w:r w:rsidRPr="008F2F0E">
              <w:rPr>
                <w:rFonts w:asciiTheme="minorEastAsia" w:eastAsiaTheme="minorEastAsia" w:hAnsiTheme="minor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549.77</w:t>
            </w:r>
            <w:r w:rsidRPr="008F2F0E">
              <w:rPr>
                <w:rFonts w:asciiTheme="minorEastAsia" w:eastAsiaTheme="minorEastAsia" w:hAnsiTheme="minorEastAsia"/>
                <w:kern w:val="0"/>
                <w:sz w:val="24"/>
              </w:rPr>
              <w:t xml:space="preserve">　</w:t>
            </w:r>
          </w:p>
        </w:tc>
      </w:tr>
      <w:tr w:rsidR="00F40864" w:rsidRPr="008F2F0E" w:rsidTr="009E024A">
        <w:trPr>
          <w:trHeight w:val="39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其中：办公经费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color w:val="FF0000"/>
                <w:kern w:val="0"/>
                <w:sz w:val="24"/>
              </w:rPr>
            </w:pPr>
            <w:r w:rsidRPr="008F2F0E">
              <w:rPr>
                <w:rFonts w:asciiTheme="minorEastAsia" w:eastAsiaTheme="minorEastAsia" w:hAnsiTheme="minorEastAsia" w:hint="eastAsia"/>
                <w:color w:val="FF0000"/>
                <w:kern w:val="0"/>
                <w:sz w:val="24"/>
              </w:rPr>
              <w:t>43.53</w:t>
            </w:r>
            <w:r w:rsidRPr="008F2F0E">
              <w:rPr>
                <w:rFonts w:asciiTheme="minorEastAsia" w:eastAsiaTheme="minorEastAsia" w:hAnsiTheme="minorEastAsia"/>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color w:val="FF0000"/>
                <w:kern w:val="0"/>
                <w:sz w:val="24"/>
              </w:rPr>
            </w:pPr>
            <w:r w:rsidRPr="008F2F0E">
              <w:rPr>
                <w:rFonts w:asciiTheme="minorEastAsia" w:eastAsiaTheme="minorEastAsia" w:hAnsiTheme="minorEastAsia" w:hint="eastAsia"/>
                <w:color w:val="FF0000"/>
                <w:kern w:val="0"/>
                <w:sz w:val="24"/>
              </w:rPr>
              <w:t>73</w:t>
            </w:r>
            <w:r w:rsidRPr="008F2F0E">
              <w:rPr>
                <w:rFonts w:asciiTheme="minorEastAsia" w:eastAsiaTheme="minorEastAsia" w:hAnsiTheme="minorEastAsia"/>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color w:val="FF0000"/>
                <w:kern w:val="0"/>
                <w:sz w:val="24"/>
              </w:rPr>
            </w:pPr>
            <w:r w:rsidRPr="008F2F0E">
              <w:rPr>
                <w:rFonts w:asciiTheme="minorEastAsia" w:eastAsiaTheme="minorEastAsia" w:hAnsiTheme="minorEastAsia"/>
                <w:color w:val="FF0000"/>
                <w:kern w:val="0"/>
                <w:sz w:val="24"/>
              </w:rPr>
              <w:t xml:space="preserve">　</w:t>
            </w:r>
            <w:r w:rsidRPr="008F2F0E">
              <w:rPr>
                <w:rFonts w:asciiTheme="minorEastAsia" w:eastAsiaTheme="minorEastAsia" w:hAnsiTheme="minorEastAsia" w:hint="eastAsia"/>
                <w:color w:val="FF0000"/>
                <w:kern w:val="0"/>
                <w:sz w:val="24"/>
              </w:rPr>
              <w:t>30</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水费、电费、差旅费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color w:val="FF0000"/>
                <w:kern w:val="0"/>
                <w:sz w:val="24"/>
              </w:rPr>
            </w:pPr>
            <w:r w:rsidRPr="008F2F0E">
              <w:rPr>
                <w:rFonts w:asciiTheme="minorEastAsia" w:eastAsiaTheme="minorEastAsia" w:hAnsiTheme="minorEastAsia" w:hint="eastAsia"/>
                <w:color w:val="FF0000"/>
                <w:kern w:val="0"/>
                <w:sz w:val="24"/>
              </w:rPr>
              <w:t>115.04</w:t>
            </w:r>
            <w:r w:rsidRPr="008F2F0E">
              <w:rPr>
                <w:rFonts w:asciiTheme="minorEastAsia" w:eastAsiaTheme="minorEastAsia" w:hAnsiTheme="minorEastAsia"/>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color w:val="FF0000"/>
                <w:kern w:val="0"/>
                <w:sz w:val="24"/>
              </w:rPr>
            </w:pPr>
            <w:r w:rsidRPr="008F2F0E">
              <w:rPr>
                <w:rFonts w:asciiTheme="minorEastAsia" w:eastAsiaTheme="minorEastAsia" w:hAnsiTheme="minorEastAsia" w:hint="eastAsia"/>
                <w:color w:val="FF0000"/>
                <w:kern w:val="0"/>
                <w:sz w:val="24"/>
              </w:rPr>
              <w:t>115</w:t>
            </w:r>
            <w:r w:rsidRPr="008F2F0E">
              <w:rPr>
                <w:rFonts w:asciiTheme="minorEastAsia" w:eastAsiaTheme="minorEastAsia" w:hAnsiTheme="minorEastAsia"/>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color w:val="FF0000"/>
                <w:kern w:val="0"/>
                <w:sz w:val="24"/>
              </w:rPr>
            </w:pPr>
            <w:r w:rsidRPr="008F2F0E">
              <w:rPr>
                <w:rFonts w:asciiTheme="minorEastAsia" w:eastAsiaTheme="minorEastAsia" w:hAnsiTheme="minorEastAsia" w:hint="eastAsia"/>
                <w:color w:val="FF0000"/>
                <w:kern w:val="0"/>
                <w:sz w:val="24"/>
              </w:rPr>
              <w:t>102.10</w:t>
            </w:r>
            <w:r w:rsidRPr="008F2F0E">
              <w:rPr>
                <w:rFonts w:asciiTheme="minorEastAsia" w:eastAsiaTheme="minorEastAsia" w:hAnsiTheme="minorEastAsia"/>
                <w:color w:val="FF0000"/>
                <w:kern w:val="0"/>
                <w:sz w:val="24"/>
              </w:rPr>
              <w:t xml:space="preserve">　</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会议费、培训费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color w:val="FF0000"/>
                <w:kern w:val="0"/>
                <w:sz w:val="24"/>
              </w:rPr>
            </w:pPr>
            <w:r w:rsidRPr="008F2F0E">
              <w:rPr>
                <w:rFonts w:asciiTheme="minorEastAsia" w:eastAsiaTheme="minorEastAsia" w:hAnsiTheme="minorEastAsia" w:hint="eastAsia"/>
                <w:color w:val="FF0000"/>
                <w:kern w:val="0"/>
                <w:sz w:val="24"/>
              </w:rPr>
              <w:t>17.83</w:t>
            </w:r>
            <w:r w:rsidRPr="008F2F0E">
              <w:rPr>
                <w:rFonts w:asciiTheme="minorEastAsia" w:eastAsiaTheme="minorEastAsia" w:hAnsiTheme="minorEastAsia"/>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color w:val="FF0000"/>
                <w:kern w:val="0"/>
                <w:sz w:val="24"/>
              </w:rPr>
            </w:pPr>
            <w:r w:rsidRPr="008F2F0E">
              <w:rPr>
                <w:rFonts w:asciiTheme="minorEastAsia" w:eastAsiaTheme="minorEastAsia" w:hAnsiTheme="minorEastAsia" w:hint="eastAsia"/>
                <w:color w:val="FF0000"/>
                <w:kern w:val="0"/>
                <w:sz w:val="24"/>
              </w:rPr>
              <w:t>27</w:t>
            </w:r>
            <w:r w:rsidRPr="008F2F0E">
              <w:rPr>
                <w:rFonts w:asciiTheme="minorEastAsia" w:eastAsiaTheme="minorEastAsia" w:hAnsiTheme="minorEastAsia"/>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color w:val="FF0000"/>
                <w:kern w:val="0"/>
                <w:sz w:val="24"/>
              </w:rPr>
            </w:pPr>
            <w:r w:rsidRPr="008F2F0E">
              <w:rPr>
                <w:rFonts w:asciiTheme="minorEastAsia" w:eastAsiaTheme="minorEastAsia" w:hAnsiTheme="minorEastAsia" w:hint="eastAsia"/>
                <w:color w:val="FF0000"/>
                <w:kern w:val="0"/>
                <w:sz w:val="24"/>
              </w:rPr>
              <w:t>8.53</w:t>
            </w:r>
            <w:r w:rsidRPr="008F2F0E">
              <w:rPr>
                <w:rFonts w:asciiTheme="minorEastAsia" w:eastAsiaTheme="minorEastAsia" w:hAnsiTheme="minorEastAsia"/>
                <w:color w:val="FF0000"/>
                <w:kern w:val="0"/>
                <w:sz w:val="24"/>
              </w:rPr>
              <w:t xml:space="preserve">　</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政府采购金额</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42</w:t>
            </w:r>
            <w:r w:rsidRPr="008F2F0E">
              <w:rPr>
                <w:rFonts w:asciiTheme="minorEastAsia" w:eastAsiaTheme="minorEastAsia" w:hAnsiTheme="minor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4E3B38"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hint="eastAsia"/>
                <w:kern w:val="0"/>
                <w:sz w:val="24"/>
              </w:rPr>
              <w:t>47.4</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部门整体支出预算调整 </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r>
      <w:tr w:rsidR="00F40864" w:rsidRPr="008F2F0E" w:rsidTr="009E024A">
        <w:trPr>
          <w:trHeight w:val="1154"/>
          <w:jc w:val="center"/>
        </w:trPr>
        <w:tc>
          <w:tcPr>
            <w:tcW w:w="3550" w:type="dxa"/>
            <w:vMerge w:val="restart"/>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楼堂馆所控制情况</w:t>
            </w:r>
            <w:r w:rsidRPr="008F2F0E">
              <w:rPr>
                <w:rFonts w:asciiTheme="minorEastAsia" w:eastAsiaTheme="minorEastAsia" w:hAnsiTheme="minorEastAsia"/>
                <w:kern w:val="0"/>
                <w:sz w:val="24"/>
              </w:rPr>
              <w:br/>
              <w:t>（2016年完工项目）</w:t>
            </w:r>
          </w:p>
        </w:tc>
        <w:tc>
          <w:tcPr>
            <w:tcW w:w="119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批复规模</w:t>
            </w:r>
            <w:r w:rsidRPr="008F2F0E">
              <w:rPr>
                <w:rFonts w:asciiTheme="minorEastAsia" w:eastAsiaTheme="minorEastAsia" w:hAnsiTheme="minorEastAsia"/>
                <w:b/>
                <w:bCs/>
                <w:kern w:val="0"/>
                <w:sz w:val="24"/>
              </w:rPr>
              <w:br/>
              <w:t>（㎡）</w:t>
            </w:r>
          </w:p>
        </w:tc>
        <w:tc>
          <w:tcPr>
            <w:tcW w:w="117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实际规模（㎡）</w:t>
            </w:r>
          </w:p>
        </w:tc>
        <w:tc>
          <w:tcPr>
            <w:tcW w:w="113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规模控制率</w:t>
            </w:r>
          </w:p>
        </w:tc>
        <w:tc>
          <w:tcPr>
            <w:tcW w:w="1465"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预算投资（万元）</w:t>
            </w:r>
          </w:p>
        </w:tc>
        <w:tc>
          <w:tcPr>
            <w:tcW w:w="97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实际投资（万元）</w:t>
            </w:r>
          </w:p>
        </w:tc>
        <w:tc>
          <w:tcPr>
            <w:tcW w:w="864"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b/>
                <w:bCs/>
                <w:kern w:val="0"/>
                <w:sz w:val="24"/>
              </w:rPr>
            </w:pPr>
            <w:r w:rsidRPr="008F2F0E">
              <w:rPr>
                <w:rFonts w:asciiTheme="minorEastAsia" w:eastAsiaTheme="minorEastAsia" w:hAnsiTheme="minorEastAsia"/>
                <w:b/>
                <w:bCs/>
                <w:kern w:val="0"/>
                <w:sz w:val="24"/>
              </w:rPr>
              <w:t>投资概算控制率</w:t>
            </w:r>
          </w:p>
        </w:tc>
      </w:tr>
      <w:tr w:rsidR="00F40864" w:rsidRPr="008F2F0E" w:rsidTr="009E024A">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F40864" w:rsidRPr="008F2F0E" w:rsidRDefault="00F40864" w:rsidP="009E024A">
            <w:pPr>
              <w:widowControl/>
              <w:jc w:val="left"/>
              <w:rPr>
                <w:rFonts w:asciiTheme="minorEastAsia" w:eastAsiaTheme="minorEastAsia" w:hAnsiTheme="minorEastAsia"/>
                <w:kern w:val="0"/>
                <w:sz w:val="24"/>
              </w:rPr>
            </w:pPr>
          </w:p>
        </w:tc>
        <w:tc>
          <w:tcPr>
            <w:tcW w:w="119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117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113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1465"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970"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c>
          <w:tcPr>
            <w:tcW w:w="864" w:type="dxa"/>
            <w:tcBorders>
              <w:top w:val="nil"/>
              <w:left w:val="nil"/>
              <w:bottom w:val="single" w:sz="4" w:space="0" w:color="auto"/>
              <w:right w:val="single" w:sz="4" w:space="0" w:color="auto"/>
            </w:tcBorders>
            <w:shd w:val="clear" w:color="auto" w:fill="auto"/>
            <w:vAlign w:val="center"/>
          </w:tcPr>
          <w:p w:rsidR="00F40864" w:rsidRPr="008F2F0E" w:rsidRDefault="00F40864" w:rsidP="009E024A">
            <w:pPr>
              <w:widowControl/>
              <w:jc w:val="left"/>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r>
      <w:tr w:rsidR="00F40864" w:rsidRPr="008F2F0E" w:rsidTr="009E024A">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厉行节约保障措施</w:t>
            </w:r>
          </w:p>
        </w:tc>
        <w:tc>
          <w:tcPr>
            <w:tcW w:w="6789" w:type="dxa"/>
            <w:gridSpan w:val="6"/>
            <w:tcBorders>
              <w:top w:val="single" w:sz="4" w:space="0" w:color="auto"/>
              <w:left w:val="nil"/>
              <w:bottom w:val="single" w:sz="4" w:space="0" w:color="auto"/>
              <w:right w:val="single" w:sz="4" w:space="0" w:color="000000"/>
            </w:tcBorders>
            <w:shd w:val="clear" w:color="auto" w:fill="auto"/>
            <w:vAlign w:val="center"/>
          </w:tcPr>
          <w:p w:rsidR="00F40864" w:rsidRPr="008F2F0E" w:rsidRDefault="00F40864" w:rsidP="009E024A">
            <w:pPr>
              <w:widowControl/>
              <w:jc w:val="center"/>
              <w:rPr>
                <w:rFonts w:asciiTheme="minorEastAsia" w:eastAsiaTheme="minorEastAsia" w:hAnsiTheme="minorEastAsia"/>
                <w:kern w:val="0"/>
                <w:sz w:val="24"/>
              </w:rPr>
            </w:pPr>
            <w:r w:rsidRPr="008F2F0E">
              <w:rPr>
                <w:rFonts w:asciiTheme="minorEastAsia" w:eastAsiaTheme="minorEastAsia" w:hAnsiTheme="minorEastAsia"/>
                <w:kern w:val="0"/>
                <w:sz w:val="24"/>
              </w:rPr>
              <w:t xml:space="preserve">　</w:t>
            </w:r>
          </w:p>
        </w:tc>
      </w:tr>
    </w:tbl>
    <w:p w:rsidR="00F40864" w:rsidRPr="008F2F0E" w:rsidRDefault="00F40864" w:rsidP="00F40864">
      <w:pPr>
        <w:widowControl/>
        <w:jc w:val="left"/>
        <w:rPr>
          <w:rFonts w:asciiTheme="minorEastAsia" w:eastAsiaTheme="minorEastAsia" w:hAnsiTheme="minorEastAsia"/>
          <w:kern w:val="0"/>
          <w:sz w:val="22"/>
          <w:szCs w:val="22"/>
        </w:rPr>
      </w:pPr>
      <w:r w:rsidRPr="008F2F0E">
        <w:rPr>
          <w:rFonts w:asciiTheme="minorEastAsia" w:eastAsiaTheme="minorEastAsia" w:hAnsiTheme="minorEastAsia"/>
          <w:kern w:val="0"/>
          <w:sz w:val="22"/>
          <w:szCs w:val="22"/>
        </w:rPr>
        <w:t>说明：“项目支出”需要填报除专项资金和基本支出以外的所有项目情况，包括业务工作项</w:t>
      </w:r>
    </w:p>
    <w:p w:rsidR="00F40864" w:rsidRPr="008F2F0E" w:rsidRDefault="00F40864" w:rsidP="00F40864">
      <w:pPr>
        <w:widowControl/>
        <w:ind w:firstLineChars="300" w:firstLine="660"/>
        <w:jc w:val="left"/>
        <w:rPr>
          <w:rFonts w:asciiTheme="minorEastAsia" w:eastAsiaTheme="minorEastAsia" w:hAnsiTheme="minorEastAsia"/>
          <w:kern w:val="0"/>
          <w:sz w:val="22"/>
          <w:szCs w:val="22"/>
        </w:rPr>
      </w:pPr>
      <w:r w:rsidRPr="008F2F0E">
        <w:rPr>
          <w:rFonts w:asciiTheme="minorEastAsia" w:eastAsiaTheme="minorEastAsia" w:hAnsiTheme="minorEastAsia"/>
          <w:kern w:val="0"/>
          <w:sz w:val="22"/>
          <w:szCs w:val="22"/>
        </w:rPr>
        <w:t>目、运行维护项目等；“公用经费”填报基本支出中的一般商品和服务支出。</w:t>
      </w:r>
    </w:p>
    <w:p w:rsidR="00F40864" w:rsidRPr="008F2F0E" w:rsidRDefault="00F40864" w:rsidP="00F40864">
      <w:pPr>
        <w:spacing w:line="600" w:lineRule="exact"/>
        <w:rPr>
          <w:rFonts w:asciiTheme="minorEastAsia" w:eastAsiaTheme="minorEastAsia" w:hAnsiTheme="minorEastAsia"/>
        </w:rPr>
      </w:pPr>
    </w:p>
    <w:p w:rsidR="00BC1DD7" w:rsidRPr="00F40864" w:rsidRDefault="00B029E8">
      <w:pPr>
        <w:rPr>
          <w:rFonts w:asciiTheme="minorEastAsia" w:eastAsiaTheme="minorEastAsia" w:hAnsiTheme="minorEastAsia"/>
        </w:rPr>
      </w:pPr>
    </w:p>
    <w:p w:rsidR="00E85871" w:rsidRPr="00F40864" w:rsidRDefault="00E85871">
      <w:pPr>
        <w:rPr>
          <w:rFonts w:asciiTheme="minorEastAsia" w:eastAsiaTheme="minorEastAsia" w:hAnsiTheme="minorEastAsia"/>
        </w:rPr>
      </w:pPr>
    </w:p>
    <w:sectPr w:rsidR="00E85871" w:rsidRPr="00F40864" w:rsidSect="00102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9E8" w:rsidRDefault="00B029E8" w:rsidP="004E3B38">
      <w:r>
        <w:separator/>
      </w:r>
    </w:p>
  </w:endnote>
  <w:endnote w:type="continuationSeparator" w:id="1">
    <w:p w:rsidR="00B029E8" w:rsidRDefault="00B029E8" w:rsidP="004E3B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9E8" w:rsidRDefault="00B029E8" w:rsidP="004E3B38">
      <w:r>
        <w:separator/>
      </w:r>
    </w:p>
  </w:footnote>
  <w:footnote w:type="continuationSeparator" w:id="1">
    <w:p w:rsidR="00B029E8" w:rsidRDefault="00B029E8" w:rsidP="004E3B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0864"/>
    <w:rsid w:val="0010239C"/>
    <w:rsid w:val="0034288D"/>
    <w:rsid w:val="003C74A1"/>
    <w:rsid w:val="004E3B38"/>
    <w:rsid w:val="00621207"/>
    <w:rsid w:val="0077182D"/>
    <w:rsid w:val="008F2F0E"/>
    <w:rsid w:val="00927FB8"/>
    <w:rsid w:val="00A106C1"/>
    <w:rsid w:val="00B029E8"/>
    <w:rsid w:val="00E85871"/>
    <w:rsid w:val="00EA1361"/>
    <w:rsid w:val="00F408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8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3B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3B38"/>
    <w:rPr>
      <w:rFonts w:ascii="Times New Roman" w:eastAsia="宋体" w:hAnsi="Times New Roman" w:cs="Times New Roman"/>
      <w:sz w:val="18"/>
      <w:szCs w:val="18"/>
    </w:rPr>
  </w:style>
  <w:style w:type="paragraph" w:styleId="a4">
    <w:name w:val="footer"/>
    <w:basedOn w:val="a"/>
    <w:link w:val="Char0"/>
    <w:uiPriority w:val="99"/>
    <w:semiHidden/>
    <w:unhideWhenUsed/>
    <w:rsid w:val="004E3B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3B3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432</Words>
  <Characters>2466</Characters>
  <Application>Microsoft Office Word</Application>
  <DocSecurity>0</DocSecurity>
  <Lines>20</Lines>
  <Paragraphs>5</Paragraphs>
  <ScaleCrop>false</ScaleCrop>
  <Company>Hewlett-Packard Company</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dc:creator>
  <cp:lastModifiedBy>cici</cp:lastModifiedBy>
  <cp:revision>6</cp:revision>
  <cp:lastPrinted>2017-06-26T01:51:00Z</cp:lastPrinted>
  <dcterms:created xsi:type="dcterms:W3CDTF">2017-06-26T01:26:00Z</dcterms:created>
  <dcterms:modified xsi:type="dcterms:W3CDTF">2017-06-26T01:57:00Z</dcterms:modified>
</cp:coreProperties>
</file>